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Arial" w:eastAsia="方正小标宋简体" w:cs="Arial"/>
          <w:sz w:val="44"/>
          <w:szCs w:val="44"/>
        </w:rPr>
      </w:pPr>
      <w:r>
        <w:rPr>
          <w:rFonts w:hint="eastAsia" w:ascii="方正小标宋简体" w:hAnsi="Arial" w:eastAsia="方正小标宋简体" w:cs="Arial"/>
          <w:sz w:val="44"/>
          <w:szCs w:val="44"/>
          <w:lang w:val="en-US" w:eastAsia="zh-CN"/>
        </w:rPr>
        <w:t>三门峡市</w:t>
      </w: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特招医学院校毕业生和</w:t>
      </w:r>
      <w:r>
        <w:rPr>
          <w:rFonts w:hint="eastAsia" w:ascii="方正小标宋简体" w:hAnsi="Arial" w:eastAsia="方正小标宋简体" w:cs="Arial"/>
          <w:sz w:val="44"/>
          <w:szCs w:val="44"/>
          <w:lang w:val="en-US" w:eastAsia="zh-CN"/>
        </w:rPr>
        <w:t>特岗全科医生</w:t>
      </w:r>
      <w:r>
        <w:rPr>
          <w:rFonts w:hint="eastAsia" w:ascii="方正小标宋简体" w:hAnsi="Arial" w:eastAsia="方正小标宋简体" w:cs="Arial"/>
          <w:sz w:val="44"/>
          <w:szCs w:val="44"/>
        </w:rPr>
        <w:t>项目支出绩效自评</w:t>
      </w:r>
      <w:r>
        <w:rPr>
          <w:rFonts w:hint="eastAsia" w:ascii="方正小标宋简体" w:hAnsi="Arial" w:eastAsia="方正小标宋简体" w:cs="Arial"/>
          <w:sz w:val="44"/>
          <w:szCs w:val="44"/>
          <w:lang w:eastAsia="zh-CN"/>
        </w:rPr>
        <w:t>总结</w:t>
      </w:r>
      <w:r>
        <w:rPr>
          <w:rFonts w:hint="eastAsia" w:ascii="方正小标宋简体" w:hAnsi="Arial" w:eastAsia="方正小标宋简体" w:cs="Arial"/>
          <w:sz w:val="44"/>
          <w:szCs w:val="44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60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根据《河南省财政厅 河南省卫生健康委员会关于下达2021年省级卫生健康补助资金的通知》（豫财社 〔2021〕57</w:t>
      </w:r>
      <w:r>
        <w:rPr>
          <w:rFonts w:hint="default" w:ascii="仿宋_GB2312"/>
          <w:sz w:val="32"/>
          <w:szCs w:val="32"/>
          <w:lang w:val="en-US" w:eastAsia="zh-CN"/>
        </w:rPr>
        <w:t>号</w:t>
      </w:r>
      <w:r>
        <w:rPr>
          <w:rFonts w:hint="eastAsia" w:ascii="仿宋_GB2312"/>
          <w:sz w:val="32"/>
          <w:szCs w:val="32"/>
          <w:lang w:val="en-US" w:eastAsia="zh-CN"/>
        </w:rPr>
        <w:t>）</w:t>
      </w:r>
      <w:r>
        <w:rPr>
          <w:rFonts w:hint="eastAsia" w:ascii="仿宋_GB2312"/>
          <w:sz w:val="32"/>
          <w:szCs w:val="32"/>
        </w:rPr>
        <w:t>三门</w:t>
      </w:r>
      <w:r>
        <w:rPr>
          <w:rFonts w:hint="eastAsia" w:ascii="仿宋_GB2312"/>
          <w:sz w:val="32"/>
          <w:szCs w:val="32"/>
          <w:highlight w:val="none"/>
        </w:rPr>
        <w:t>峡市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特岗全科医生项目全年预算数341.6万，</w:t>
      </w:r>
      <w:r>
        <w:rPr>
          <w:rFonts w:hint="eastAsia" w:ascii="仿宋_GB2312"/>
          <w:sz w:val="32"/>
          <w:szCs w:val="32"/>
          <w:lang w:val="en-US" w:eastAsia="zh-CN"/>
        </w:rPr>
        <w:t>特招医学院校毕业生项目全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年预算数</w:t>
      </w:r>
      <w:r>
        <w:rPr>
          <w:rFonts w:hint="default" w:ascii="仿宋_GB2312"/>
          <w:sz w:val="32"/>
          <w:szCs w:val="32"/>
          <w:highlight w:val="none"/>
          <w:lang w:eastAsia="zh-CN"/>
        </w:rPr>
        <w:t>79.2</w:t>
      </w:r>
      <w:r>
        <w:rPr>
          <w:rFonts w:hint="eastAsia" w:ascii="仿宋_GB2312"/>
          <w:sz w:val="32"/>
          <w:szCs w:val="32"/>
          <w:highlight w:val="none"/>
          <w:lang w:val="en-US" w:eastAsia="zh-CN"/>
        </w:rPr>
        <w:t>万，我</w:t>
      </w:r>
      <w:r>
        <w:rPr>
          <w:rFonts w:hint="eastAsia" w:ascii="仿宋_GB2312"/>
          <w:sz w:val="32"/>
          <w:szCs w:val="32"/>
          <w:lang w:val="en-US" w:eastAsia="zh-CN"/>
        </w:rPr>
        <w:t>委根据各县（市、区）招聘到特岗全科医生6万元/人/年</w:t>
      </w:r>
      <w:r>
        <w:rPr>
          <w:rFonts w:hint="default" w:ascii="仿宋_GB2312"/>
          <w:sz w:val="32"/>
          <w:szCs w:val="32"/>
          <w:lang w:eastAsia="zh-CN"/>
        </w:rPr>
        <w:t>，</w:t>
      </w:r>
      <w:r>
        <w:rPr>
          <w:rFonts w:hint="eastAsia" w:ascii="仿宋_GB2312"/>
          <w:sz w:val="32"/>
          <w:szCs w:val="32"/>
          <w:lang w:val="en-US" w:eastAsia="zh-CN"/>
        </w:rPr>
        <w:t>特招医学院校毕业生</w:t>
      </w:r>
      <w:r>
        <w:rPr>
          <w:rFonts w:hint="default" w:ascii="仿宋_GB2312"/>
          <w:sz w:val="32"/>
          <w:szCs w:val="32"/>
          <w:lang w:eastAsia="zh-CN"/>
        </w:rPr>
        <w:t>本科生0.</w:t>
      </w:r>
      <w:r>
        <w:rPr>
          <w:rFonts w:hint="eastAsia" w:ascii="仿宋_GB2312"/>
          <w:sz w:val="32"/>
          <w:szCs w:val="32"/>
          <w:lang w:val="en-US" w:eastAsia="zh-CN"/>
        </w:rPr>
        <w:t>6万元/人/年</w:t>
      </w:r>
      <w:r>
        <w:rPr>
          <w:rFonts w:hint="default" w:ascii="仿宋_GB2312"/>
          <w:sz w:val="32"/>
          <w:szCs w:val="32"/>
          <w:lang w:eastAsia="zh-CN"/>
        </w:rPr>
        <w:t>，硕士研究生0.95万元/人/年</w:t>
      </w:r>
      <w:r>
        <w:rPr>
          <w:rFonts w:hint="eastAsia" w:ascii="仿宋_GB2312"/>
          <w:sz w:val="32"/>
          <w:szCs w:val="32"/>
          <w:lang w:val="en-US" w:eastAsia="zh-CN"/>
        </w:rPr>
        <w:t>的标准为各县（市、区）足额拨付补助资金。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2015-2017年招录的特岗全科医生4年补助已发放到位，今年起不再发放。卢氏县为省直接分配共209.4万元，渑池县6名特岗全科医生，共发放36万元，灵宝市4名特岗全科医生共发放24万元，城乡一体化示范区共2名特岗全科医生，共发放12万元，陕州区共11名特岗全科医生，共发放60万元（短缺6万元），市本级留工作经费0.2万元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/>
          <w:sz w:val="32"/>
          <w:szCs w:val="32"/>
          <w:lang w:val="en-US" w:eastAsia="zh-CN"/>
        </w:rPr>
      </w:pPr>
      <w:r>
        <w:rPr>
          <w:rFonts w:hint="default" w:ascii="仿宋_GB2312"/>
          <w:sz w:val="32"/>
          <w:szCs w:val="32"/>
          <w:lang w:eastAsia="zh-CN"/>
        </w:rPr>
        <w:t>特招医学院校毕业生</w:t>
      </w:r>
      <w:r>
        <w:rPr>
          <w:rFonts w:hint="eastAsia" w:ascii="仿宋_GB2312"/>
          <w:sz w:val="32"/>
          <w:szCs w:val="32"/>
          <w:lang w:val="en-US" w:eastAsia="zh-CN"/>
        </w:rPr>
        <w:t>卢氏县为省直接分配共</w:t>
      </w:r>
      <w:r>
        <w:rPr>
          <w:rFonts w:hint="default" w:ascii="仿宋_GB2312"/>
          <w:sz w:val="32"/>
          <w:szCs w:val="32"/>
          <w:lang w:eastAsia="zh-CN"/>
        </w:rPr>
        <w:t>13.8</w:t>
      </w:r>
      <w:r>
        <w:rPr>
          <w:rFonts w:hint="eastAsia" w:ascii="仿宋_GB2312"/>
          <w:sz w:val="32"/>
          <w:szCs w:val="32"/>
          <w:lang w:val="en-US" w:eastAsia="zh-CN"/>
        </w:rPr>
        <w:t>万元，渑池县</w:t>
      </w:r>
      <w:r>
        <w:rPr>
          <w:rFonts w:hint="default" w:ascii="仿宋_GB2312"/>
          <w:sz w:val="32"/>
          <w:szCs w:val="32"/>
          <w:lang w:eastAsia="zh-CN"/>
        </w:rPr>
        <w:t>28</w:t>
      </w:r>
      <w:r>
        <w:rPr>
          <w:rFonts w:hint="eastAsia" w:ascii="仿宋_GB2312"/>
          <w:sz w:val="32"/>
          <w:szCs w:val="32"/>
          <w:lang w:val="en-US" w:eastAsia="zh-CN"/>
        </w:rPr>
        <w:t>名特招医学院校毕业生，共发放</w:t>
      </w:r>
      <w:r>
        <w:rPr>
          <w:rFonts w:hint="default" w:ascii="仿宋_GB2312"/>
          <w:sz w:val="32"/>
          <w:szCs w:val="32"/>
          <w:lang w:eastAsia="zh-CN"/>
        </w:rPr>
        <w:t>16.8</w:t>
      </w:r>
      <w:r>
        <w:rPr>
          <w:rFonts w:hint="eastAsia" w:ascii="仿宋_GB2312"/>
          <w:sz w:val="32"/>
          <w:szCs w:val="32"/>
          <w:lang w:val="en-US" w:eastAsia="zh-CN"/>
        </w:rPr>
        <w:t>万元，灵宝市</w:t>
      </w:r>
      <w:r>
        <w:rPr>
          <w:rFonts w:hint="default" w:ascii="仿宋_GB2312"/>
          <w:sz w:val="32"/>
          <w:szCs w:val="32"/>
          <w:lang w:eastAsia="zh-CN"/>
        </w:rPr>
        <w:t>26</w:t>
      </w:r>
      <w:r>
        <w:rPr>
          <w:rFonts w:hint="eastAsia" w:ascii="仿宋_GB2312"/>
          <w:sz w:val="32"/>
          <w:szCs w:val="32"/>
          <w:lang w:val="en-US" w:eastAsia="zh-CN"/>
        </w:rPr>
        <w:t>名特招医学院校毕业生共发放</w:t>
      </w:r>
      <w:r>
        <w:rPr>
          <w:rFonts w:hint="default" w:ascii="仿宋_GB2312"/>
          <w:sz w:val="32"/>
          <w:szCs w:val="32"/>
          <w:lang w:eastAsia="zh-CN"/>
        </w:rPr>
        <w:t>15.6</w:t>
      </w:r>
      <w:r>
        <w:rPr>
          <w:rFonts w:hint="eastAsia" w:ascii="仿宋_GB2312"/>
          <w:sz w:val="32"/>
          <w:szCs w:val="32"/>
          <w:lang w:val="en-US" w:eastAsia="zh-CN"/>
        </w:rPr>
        <w:t>万元，</w:t>
      </w:r>
      <w:r>
        <w:rPr>
          <w:rFonts w:hint="default" w:ascii="仿宋_GB2312"/>
          <w:sz w:val="32"/>
          <w:szCs w:val="32"/>
          <w:lang w:eastAsia="zh-CN"/>
        </w:rPr>
        <w:t>义马市19名特招医学院校毕业生12.6万元，湖滨区18名特招医学院毕业生共10.8万元，</w:t>
      </w:r>
      <w:r>
        <w:rPr>
          <w:rFonts w:hint="eastAsia" w:ascii="仿宋_GB2312"/>
          <w:sz w:val="32"/>
          <w:szCs w:val="32"/>
          <w:lang w:val="en-US" w:eastAsia="zh-CN"/>
        </w:rPr>
        <w:t>陕州区共</w:t>
      </w:r>
      <w:r>
        <w:rPr>
          <w:rFonts w:hint="default" w:ascii="仿宋_GB2312"/>
          <w:sz w:val="32"/>
          <w:szCs w:val="32"/>
          <w:lang w:eastAsia="zh-CN"/>
        </w:rPr>
        <w:t>2</w:t>
      </w:r>
      <w:r>
        <w:rPr>
          <w:rFonts w:hint="eastAsia" w:ascii="仿宋_GB2312"/>
          <w:sz w:val="32"/>
          <w:szCs w:val="32"/>
          <w:lang w:val="en-US" w:eastAsia="zh-CN"/>
        </w:rPr>
        <w:t>名特招医学院校毕业生，共发放</w:t>
      </w:r>
      <w:r>
        <w:rPr>
          <w:rFonts w:hint="default" w:ascii="仿宋_GB2312"/>
          <w:sz w:val="32"/>
          <w:szCs w:val="32"/>
          <w:lang w:eastAsia="zh-CN"/>
        </w:rPr>
        <w:t>9.6</w:t>
      </w:r>
      <w:r>
        <w:rPr>
          <w:rFonts w:hint="eastAsia" w:ascii="仿宋_GB2312"/>
          <w:sz w:val="32"/>
          <w:szCs w:val="32"/>
          <w:lang w:val="en-US" w:eastAsia="zh-CN"/>
        </w:rPr>
        <w:t>万元。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绩效自评工作开展情况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按照《河南省卫生健康委关于开展2021年度“特招特岗”预算绩效评价工作的通知》精神，我委高度重视绩效评价工作，通过到各（县、市）区卫健委和特招毕业生、特岗全科医生所在的县级医疗机构及乡镇卫生院，针对招聘人员本人和其服务的医疗机构开展实地调研、召开座谈、调阅核实相关资料等方式，对工作成效进行了检查、核实，年度绩效目标已基本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Cs/>
          <w:sz w:val="32"/>
          <w:szCs w:val="32"/>
        </w:rPr>
        <w:t>、自评发现的问题及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由于工资待遇、生活条件等因素的制约，对基层医疗机构引进和留住人才造成阻碍，</w:t>
      </w:r>
      <w:r>
        <w:rPr>
          <w:rFonts w:hint="eastAsia" w:ascii="仿宋_GB2312"/>
          <w:sz w:val="32"/>
          <w:szCs w:val="32"/>
          <w:lang w:val="en-US" w:eastAsia="zh-CN"/>
        </w:rPr>
        <w:t>我委将在下一步工作中，用活各类政策，</w:t>
      </w:r>
      <w:r>
        <w:rPr>
          <w:rFonts w:hint="eastAsia" w:ascii="仿宋_GB2312" w:hAnsi="仿宋_GB2312" w:eastAsia="仿宋_GB2312" w:cs="仿宋_GB2312"/>
          <w:sz w:val="32"/>
          <w:szCs w:val="32"/>
        </w:rPr>
        <w:t>职称评聘向基层倾斜，适当提高了基层医疗卫生机构高级专业技术岗位结构比例。在乡镇累计工作25年以上的职业医生，凡是符合申报条件，不受岗位结构比例限制，可以直接申报基层副高职称，鼓励引导人才安心在基层服务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增加基层医疗机构引人吸引力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tabs>
          <w:tab w:val="left" w:pos="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32"/>
          <w:szCs w:val="32"/>
        </w:rPr>
      </w:pPr>
    </w:p>
    <w:p>
      <w:pPr>
        <w:tabs>
          <w:tab w:val="left" w:pos="620"/>
        </w:tabs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2022年3月4日</w:t>
      </w:r>
    </w:p>
    <w:sectPr>
      <w:pgSz w:w="11906" w:h="16838"/>
      <w:pgMar w:top="1418" w:right="1684" w:bottom="1077" w:left="1740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BDA74E"/>
    <w:multiLevelType w:val="singleLevel"/>
    <w:tmpl w:val="A7BDA74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HorizontalSpacing w:val="150"/>
  <w:drawingGridVerticalSpacing w:val="20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F82"/>
    <w:rsid w:val="000101E1"/>
    <w:rsid w:val="00040106"/>
    <w:rsid w:val="000C7227"/>
    <w:rsid w:val="000F6BDF"/>
    <w:rsid w:val="00103D16"/>
    <w:rsid w:val="0014265E"/>
    <w:rsid w:val="001865C9"/>
    <w:rsid w:val="001871AC"/>
    <w:rsid w:val="00261E61"/>
    <w:rsid w:val="0026348F"/>
    <w:rsid w:val="00263BFC"/>
    <w:rsid w:val="00266466"/>
    <w:rsid w:val="00291940"/>
    <w:rsid w:val="00293B12"/>
    <w:rsid w:val="003131A0"/>
    <w:rsid w:val="003375EE"/>
    <w:rsid w:val="00357ADB"/>
    <w:rsid w:val="003A3A5F"/>
    <w:rsid w:val="00403402"/>
    <w:rsid w:val="00411EBD"/>
    <w:rsid w:val="004121A9"/>
    <w:rsid w:val="005154E8"/>
    <w:rsid w:val="005B25F9"/>
    <w:rsid w:val="005C6046"/>
    <w:rsid w:val="00612C65"/>
    <w:rsid w:val="00643346"/>
    <w:rsid w:val="0069333E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423BB"/>
    <w:rsid w:val="0095655A"/>
    <w:rsid w:val="009863FE"/>
    <w:rsid w:val="009B6CFF"/>
    <w:rsid w:val="009C2225"/>
    <w:rsid w:val="009C6D1F"/>
    <w:rsid w:val="00A13338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29C9"/>
    <w:rsid w:val="00B64F9E"/>
    <w:rsid w:val="00BB7F56"/>
    <w:rsid w:val="00BC40AF"/>
    <w:rsid w:val="00BD710F"/>
    <w:rsid w:val="00C44841"/>
    <w:rsid w:val="00C74617"/>
    <w:rsid w:val="00CA5025"/>
    <w:rsid w:val="00CD453E"/>
    <w:rsid w:val="00D433C7"/>
    <w:rsid w:val="00DA4305"/>
    <w:rsid w:val="00DA5A9F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38445B8"/>
    <w:rsid w:val="0E7B4B63"/>
    <w:rsid w:val="19E40780"/>
    <w:rsid w:val="1A3C6C4F"/>
    <w:rsid w:val="1D8048F0"/>
    <w:rsid w:val="220177CB"/>
    <w:rsid w:val="22A22600"/>
    <w:rsid w:val="2C2935DB"/>
    <w:rsid w:val="306A7B27"/>
    <w:rsid w:val="311A3CB0"/>
    <w:rsid w:val="332B6989"/>
    <w:rsid w:val="36D8D0F4"/>
    <w:rsid w:val="4A3809DD"/>
    <w:rsid w:val="4BA014AA"/>
    <w:rsid w:val="4E2023C2"/>
    <w:rsid w:val="4E28626A"/>
    <w:rsid w:val="4FF4215D"/>
    <w:rsid w:val="51971756"/>
    <w:rsid w:val="5A87489B"/>
    <w:rsid w:val="60CB1666"/>
    <w:rsid w:val="6621644D"/>
    <w:rsid w:val="699034C2"/>
    <w:rsid w:val="6FFFF2E9"/>
    <w:rsid w:val="7AF03BB5"/>
    <w:rsid w:val="7FB16F40"/>
    <w:rsid w:val="7FDA5FE2"/>
    <w:rsid w:val="D7D00F96"/>
    <w:rsid w:val="EAFF1654"/>
    <w:rsid w:val="EF3BCF91"/>
    <w:rsid w:val="FFEF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467</Words>
  <Characters>130</Characters>
  <Lines>1</Lines>
  <Paragraphs>1</Paragraphs>
  <TotalTime>4</TotalTime>
  <ScaleCrop>false</ScaleCrop>
  <LinksUpToDate>false</LinksUpToDate>
  <CharactersWithSpaces>596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2011-03-02T16:16:00Z</dcterms:created>
  <dc:creator>lhn</dc:creator>
  <cp:lastModifiedBy>WPS_1528174019</cp:lastModifiedBy>
  <cp:lastPrinted>2020-04-14T19:10:00Z</cp:lastPrinted>
  <dcterms:modified xsi:type="dcterms:W3CDTF">2022-03-17T07:06:28Z</dcterms:modified>
  <dc:title>财政支出绩效评价报告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269E8FB23FDB4FE4B220CD5FD5C1A130</vt:lpwstr>
  </property>
</Properties>
</file>